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60" w:rightChars="4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right="960" w:rightChars="4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960" w:rightChars="40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会议日程</w:t>
      </w:r>
    </w:p>
    <w:tbl>
      <w:tblPr>
        <w:tblStyle w:val="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3589"/>
        <w:gridCol w:w="140"/>
        <w:gridCol w:w="127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spacing w:before="60" w:after="120" w:line="6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2020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年9月1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日下午（星期五）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spacing w:before="60" w:after="120" w:line="6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00-18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00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青年学者论坛</w:t>
            </w:r>
          </w:p>
          <w:p>
            <w:pPr>
              <w:snapToGrid w:val="0"/>
              <w:spacing w:before="60" w:after="120" w:line="6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（广州凯旋华美达大酒店三楼凯旋会议厅）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时间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内容</w:t>
            </w: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讲者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主持人：罗海彬、欧阳亮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00-15:15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几种活性海洋分子的仿生合成和功能导向合成</w:t>
            </w: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李序文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上海药物研究所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15-15:30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短链脱氢酶及烯还原酶的立体选择性调控</w:t>
            </w: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秦  斌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沈阳药科大学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30-15:45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程序性细胞坏死抑制剂TAK-632的发现及选择性结构优化</w:t>
            </w: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庄春林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海军医科大学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40-16:00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脑部靶向递药系统用于阿尔茨海默症治疗的研究</w:t>
            </w: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高会乐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00-16:15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kern w:val="0"/>
                <w:sz w:val="32"/>
                <w:szCs w:val="32"/>
              </w:rPr>
              <w:t>Targeting Protein-Protein Interactions by Small Molecules</w:t>
            </w: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姜正羽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15-16:30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酶促寡肽水凝胶用于药物递送</w:t>
            </w: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姜天玥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30-16:45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kern w:val="0"/>
                <w:sz w:val="32"/>
                <w:szCs w:val="32"/>
              </w:rPr>
              <w:t>Post-translational modification mediated neoantigen in pathogenesis and diagnosis of autoimmune disease</w:t>
            </w: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翟  月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空军军医大学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45-17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00</w:t>
            </w:r>
          </w:p>
        </w:tc>
        <w:tc>
          <w:tcPr>
            <w:tcW w:w="3841" w:type="pct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主持人：欧田苗、黄张建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00-17:15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基于细胞自噬的药物化学及先导化合物发现</w:t>
            </w: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欧阳亮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15-17:30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基于HDAC的多靶点抑制剂设计和活性评价</w:t>
            </w: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董国强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海军医科大学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30-17:45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我国特色活性天然产物的药物化学生物学研究</w:t>
            </w: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丁春勇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45-18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00</w:t>
            </w:r>
          </w:p>
        </w:tc>
        <w:tc>
          <w:tcPr>
            <w:tcW w:w="2031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基于天然产物的抗癌新药研发</w:t>
            </w:r>
          </w:p>
        </w:tc>
        <w:tc>
          <w:tcPr>
            <w:tcW w:w="802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 xml:space="preserve">张 </w:t>
            </w:r>
            <w:r>
              <w:rPr>
                <w:rFonts w:ascii="仿宋" w:hAnsi="仿宋" w:eastAsia="仿宋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泉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00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-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18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15</w:t>
            </w:r>
          </w:p>
        </w:tc>
        <w:tc>
          <w:tcPr>
            <w:tcW w:w="2031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kern w:val="0"/>
                <w:sz w:val="32"/>
                <w:szCs w:val="32"/>
              </w:rPr>
              <w:t>Design of small molecule inhibitors targeting molecular chaperone system based on protein-protein interaction recognition mode</w:t>
            </w:r>
          </w:p>
        </w:tc>
        <w:tc>
          <w:tcPr>
            <w:tcW w:w="802" w:type="pct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 xml:space="preserve">王 </w:t>
            </w:r>
            <w:r>
              <w:rPr>
                <w:rFonts w:ascii="仿宋" w:hAnsi="仿宋" w:eastAsia="仿宋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磊</w:t>
            </w:r>
          </w:p>
        </w:tc>
        <w:tc>
          <w:tcPr>
            <w:tcW w:w="1008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spacing w:before="60" w:after="120" w:line="6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2020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年9月1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日上午（星期六）</w:t>
            </w:r>
          </w:p>
          <w:p>
            <w:pPr>
              <w:snapToGrid w:val="0"/>
              <w:spacing w:before="60" w:after="120" w:line="6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（广州凯旋华美达大酒店二楼帝苑厅）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0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30-09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 xml:space="preserve">00 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大会开幕式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时间</w:t>
            </w:r>
          </w:p>
        </w:tc>
        <w:tc>
          <w:tcPr>
            <w:tcW w:w="3841" w:type="pct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 xml:space="preserve">主持人：胡文浩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0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30-09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00</w:t>
            </w:r>
          </w:p>
        </w:tc>
        <w:tc>
          <w:tcPr>
            <w:tcW w:w="3841" w:type="pct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陈凯先院士致辞</w:t>
            </w:r>
          </w:p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陈基旺名誉教授致辞</w:t>
            </w:r>
          </w:p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沈竞康教授致辞</w:t>
            </w:r>
          </w:p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陈新滋院士致辞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0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00-12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00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大会报告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时间</w:t>
            </w:r>
          </w:p>
        </w:tc>
        <w:tc>
          <w:tcPr>
            <w:tcW w:w="2110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内容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讲者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主持人：沈竞康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陈基旺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9:00-9:30</w:t>
            </w:r>
          </w:p>
        </w:tc>
        <w:tc>
          <w:tcPr>
            <w:tcW w:w="2110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冠状病毒及治疗药物研发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 xml:space="preserve">柳 </w:t>
            </w:r>
            <w:r>
              <w:rPr>
                <w:rFonts w:ascii="仿宋" w:hAnsi="仿宋" w:eastAsia="仿宋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红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上海药物研究所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9:30-10:00</w:t>
            </w:r>
          </w:p>
        </w:tc>
        <w:tc>
          <w:tcPr>
            <w:tcW w:w="2110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kern w:val="0"/>
                <w:sz w:val="32"/>
                <w:szCs w:val="32"/>
              </w:rPr>
              <w:t>New Drug discovery and Development for 20 year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刘景平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台北医学大学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 xml:space="preserve">00-10:20   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主持人：赵临襄 黄志纾 张亮仁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10:20-10:50</w:t>
            </w:r>
          </w:p>
        </w:tc>
        <w:tc>
          <w:tcPr>
            <w:tcW w:w="2110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kern w:val="0"/>
                <w:sz w:val="32"/>
                <w:szCs w:val="32"/>
              </w:rPr>
              <w:t>Structure-guided Discovery of a SETDB1 Tudor Domain Chemical Probe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杨胜勇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10:50-11:20</w:t>
            </w:r>
          </w:p>
        </w:tc>
        <w:tc>
          <w:tcPr>
            <w:tcW w:w="2110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基于天然产物的靶向抗肿瘤药物研发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 xml:space="preserve">刘 </w:t>
            </w:r>
            <w:r>
              <w:rPr>
                <w:rFonts w:ascii="仿宋" w:hAnsi="仿宋" w:eastAsia="仿宋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丹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沈阳药科大学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11:20-11:50</w:t>
            </w:r>
          </w:p>
        </w:tc>
        <w:tc>
          <w:tcPr>
            <w:tcW w:w="2110" w:type="pct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计算驱动的新冠肺炎药物发现及临床验证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罗海彬</w:t>
            </w:r>
          </w:p>
        </w:tc>
        <w:tc>
          <w:tcPr>
            <w:tcW w:w="1008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kern w:val="0"/>
                <w:sz w:val="32"/>
                <w:szCs w:val="32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9" w:type="pct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50-12</w:t>
            </w: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:</w:t>
            </w:r>
            <w:r>
              <w:rPr>
                <w:rFonts w:ascii="仿宋" w:hAnsi="仿宋" w:eastAsia="仿宋"/>
                <w:b/>
                <w:kern w:val="0"/>
                <w:sz w:val="32"/>
                <w:szCs w:val="32"/>
              </w:rPr>
              <w:t>00</w:t>
            </w:r>
          </w:p>
        </w:tc>
        <w:tc>
          <w:tcPr>
            <w:tcW w:w="3841" w:type="pct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闭幕式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after="120"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sz w:val="32"/>
                <w:szCs w:val="32"/>
              </w:rPr>
              <w:t>离会</w:t>
            </w:r>
          </w:p>
        </w:tc>
      </w:tr>
    </w:tbl>
    <w:p>
      <w:pPr>
        <w:spacing w:line="600" w:lineRule="exact"/>
        <w:ind w:right="960" w:rightChars="40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869" w:right="1644" w:bottom="1440" w:left="1644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B0A74"/>
    <w:rsid w:val="657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2020-09-10T07:26:00Z</dcterms:created>
  <dc:creator>Yang Fang</dc:creator>
  <cp:lastModifiedBy>Yang Fang</cp:lastModifiedBy>
  <dcterms:modified xsi:type="dcterms:W3CDTF">2020-09-10T07:26:18Z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