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bookmarkStart w:id="0" w:name="_GoBack"/>
      <w:bookmarkEnd w:id="0"/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经费预算</w:t>
      </w:r>
      <w:proofErr w:type="gramStart"/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总额省科技厅经费</w:t>
      </w:r>
      <w:proofErr w:type="gramEnd"/>
      <w:r>
        <w:rPr>
          <w:rFonts w:ascii="仿宋_GB2312" w:eastAsia="仿宋_GB2312" w:hAnsi="等线" w:cs="宋体" w:hint="eastAsia"/>
          <w:kern w:val="0"/>
          <w:sz w:val="32"/>
          <w:szCs w:val="32"/>
        </w:rPr>
        <w:t>面上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项目为10万，</w:t>
      </w:r>
      <w:r w:rsidR="00BE6511">
        <w:rPr>
          <w:rFonts w:ascii="仿宋_GB2312" w:eastAsia="仿宋_GB2312" w:hAnsi="等线" w:cs="宋体" w:hint="eastAsia"/>
          <w:kern w:val="0"/>
          <w:sz w:val="32"/>
          <w:szCs w:val="32"/>
        </w:rPr>
        <w:t>重点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项目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为</w:t>
      </w:r>
      <w:r w:rsidR="00BE6511">
        <w:rPr>
          <w:rFonts w:ascii="仿宋_GB2312" w:eastAsia="仿宋_GB2312" w:hAnsi="等线" w:cs="宋体"/>
          <w:kern w:val="0"/>
          <w:sz w:val="32"/>
          <w:szCs w:val="32"/>
        </w:rPr>
        <w:t>50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万。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请勿填写自筹经费。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预算需遵从如下原则： 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（1）间接费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比例：间接费用按照项目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直接费用扣除设备购置费后的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一定比例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核定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，该</w:t>
      </w:r>
      <w:r>
        <w:rPr>
          <w:rFonts w:ascii="仿宋_GB2312" w:eastAsia="仿宋_GB2312" w:hAnsi="等线" w:cs="宋体"/>
          <w:kern w:val="0"/>
          <w:sz w:val="32"/>
          <w:szCs w:val="32"/>
        </w:rPr>
        <w:t>比例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最低</w:t>
      </w:r>
      <w:r>
        <w:rPr>
          <w:rFonts w:ascii="仿宋_GB2312" w:eastAsia="仿宋_GB2312" w:hAnsi="等线" w:cs="宋体"/>
          <w:kern w:val="0"/>
          <w:sz w:val="32"/>
          <w:szCs w:val="32"/>
        </w:rPr>
        <w:t>不低于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20%,最高可做至30%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。其中间接成本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（学院</w:t>
      </w:r>
      <w:r>
        <w:rPr>
          <w:rFonts w:ascii="仿宋_GB2312" w:eastAsia="仿宋_GB2312" w:hAnsi="等线" w:cs="宋体"/>
          <w:kern w:val="0"/>
          <w:sz w:val="32"/>
          <w:szCs w:val="32"/>
        </w:rPr>
        <w:t>管理费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）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:建议不少于资助项目间接费用总额的20%（学院有具体规定可采用学院比例，各附属医院请根据实际情况确定本单位间接成本，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各单位自行做好规定及审核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）。 管理成本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（学校</w:t>
      </w:r>
      <w:r>
        <w:rPr>
          <w:rFonts w:ascii="仿宋_GB2312" w:eastAsia="仿宋_GB2312" w:hAnsi="等线" w:cs="宋体"/>
          <w:kern w:val="0"/>
          <w:sz w:val="32"/>
          <w:szCs w:val="32"/>
        </w:rPr>
        <w:t>管理费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）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不得低于间接费用总额的30%。</w:t>
      </w:r>
    </w:p>
    <w:p w:rsidR="00FA33EE" w:rsidRPr="003B7D60" w:rsidRDefault="00FA33EE" w:rsidP="00FA33EE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间接费用计算公式：</w:t>
      </w:r>
    </w:p>
    <w:p w:rsidR="00FA33EE" w:rsidRPr="003B7D60" w:rsidRDefault="00FA33EE" w:rsidP="00FA33EE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直接费用-设备购置费=A</w:t>
      </w:r>
    </w:p>
    <w:p w:rsidR="00FA33EE" w:rsidRPr="003B7D60" w:rsidRDefault="00FA33EE" w:rsidP="00FA33EE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>
        <w:rPr>
          <w:rFonts w:ascii="仿宋_GB2312" w:eastAsia="仿宋_GB2312" w:hAnsi="等线" w:cs="宋体" w:hint="eastAsia"/>
          <w:kern w:val="0"/>
          <w:sz w:val="32"/>
          <w:szCs w:val="32"/>
        </w:rPr>
        <w:t>本次</w:t>
      </w:r>
      <w:r>
        <w:rPr>
          <w:rFonts w:ascii="仿宋_GB2312" w:eastAsia="仿宋_GB2312" w:hAnsi="等线" w:cs="宋体"/>
          <w:kern w:val="0"/>
          <w:sz w:val="32"/>
          <w:szCs w:val="32"/>
        </w:rPr>
        <w:t>申报项目的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申报经费≤500万</w:t>
      </w:r>
    </w:p>
    <w:p w:rsidR="00FA33EE" w:rsidRDefault="00FA33EE" w:rsidP="00FA33EE">
      <w:pPr>
        <w:widowControl/>
        <w:spacing w:line="360" w:lineRule="auto"/>
        <w:ind w:firstLine="420"/>
        <w:rPr>
          <w:rFonts w:ascii="仿宋_GB2312" w:eastAsia="仿宋_GB2312" w:hAnsi="等线" w:cs="宋体"/>
          <w:b/>
          <w:kern w:val="0"/>
          <w:sz w:val="32"/>
          <w:szCs w:val="32"/>
        </w:rPr>
      </w:pPr>
      <w:r w:rsidRPr="003B7D60">
        <w:rPr>
          <w:rFonts w:ascii="仿宋_GB2312" w:eastAsia="仿宋_GB2312" w:hAnsi="等线" w:cs="宋体" w:hint="eastAsia"/>
          <w:b/>
          <w:kern w:val="0"/>
          <w:sz w:val="32"/>
          <w:szCs w:val="32"/>
        </w:rPr>
        <w:t>间接费用=A×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比例（比例不低于20%，最多30%）</w:t>
      </w:r>
    </w:p>
    <w:p w:rsidR="00FA33EE" w:rsidRDefault="00FA33EE" w:rsidP="00FA33EE">
      <w:pPr>
        <w:widowControl/>
        <w:spacing w:line="360" w:lineRule="auto"/>
        <w:ind w:firstLine="420"/>
        <w:rPr>
          <w:rFonts w:ascii="仿宋_GB2312" w:eastAsia="仿宋_GB2312" w:hAnsi="等线" w:cs="宋体"/>
          <w:b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简便计算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公式：（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总经费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-设备费）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/系数</w:t>
      </w:r>
    </w:p>
    <w:p w:rsidR="00FA33EE" w:rsidRPr="00A0715D" w:rsidRDefault="00FA33EE" w:rsidP="00FA33EE">
      <w:pPr>
        <w:widowControl/>
        <w:spacing w:line="360" w:lineRule="auto"/>
        <w:ind w:firstLineChars="850" w:firstLine="2720"/>
        <w:rPr>
          <w:rFonts w:ascii="仿宋_GB2312" w:eastAsia="仿宋_GB2312" w:hAnsi="等线" w:cs="宋体"/>
          <w:b/>
          <w:kern w:val="0"/>
          <w:sz w:val="32"/>
          <w:szCs w:val="32"/>
        </w:rPr>
      </w:pPr>
      <w:r>
        <w:rPr>
          <w:rFonts w:ascii="仿宋_GB2312" w:eastAsia="仿宋_GB2312" w:hAnsi="等线" w:cs="宋体"/>
          <w:b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4.34≤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系数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≤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6）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2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）直接费用不得开支电脑等通用设备及办公用品。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3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）中大的经费不允许开支人员费，学生劳务和临聘人员的人力资源成本在劳务费科目做预算。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4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）其他支出是项目研究过程中发生的预算科目不包含的其他支出，应当在申请预算时单独列示，单独核定，不得填写不可预见费用。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5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）会议费/差旅费/国际合作与交流费超过10%提供测算依据。</w:t>
      </w:r>
    </w:p>
    <w:p w:rsidR="00FA33EE" w:rsidRPr="003B7D60" w:rsidRDefault="00FA33EE" w:rsidP="00FA33EE">
      <w:pPr>
        <w:widowControl/>
        <w:spacing w:line="360" w:lineRule="auto"/>
        <w:ind w:firstLine="643"/>
        <w:rPr>
          <w:rFonts w:ascii="等线" w:eastAsia="等线" w:hAnsi="等线" w:cs="宋体"/>
          <w:kern w:val="0"/>
          <w:szCs w:val="21"/>
        </w:rPr>
      </w:pP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面上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项目试点实施包干制，在系统的“经费预算”板块无需填写详细预算，在系统“项目绩效目标”板块的“测算依据及说明”</w:t>
      </w:r>
      <w:proofErr w:type="gramStart"/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处关于</w:t>
      </w:r>
      <w:proofErr w:type="gramEnd"/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项目安排资金额度的具体测算依据请遵从以上原则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，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且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不得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列支基建费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；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面上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项目立项后需按照上述原则补充预算在校内留底备案，用于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拨款</w:t>
      </w:r>
      <w:r w:rsidR="002F5983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及</w:t>
      </w:r>
      <w:r w:rsidR="002F5983">
        <w:rPr>
          <w:rFonts w:ascii="仿宋_GB2312" w:eastAsia="仿宋_GB2312" w:hAnsi="等线" w:cs="宋体"/>
          <w:b/>
          <w:bCs/>
          <w:kern w:val="0"/>
          <w:sz w:val="32"/>
          <w:szCs w:val="32"/>
        </w:rPr>
        <w:t>备查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，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立项后直接经费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不设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科目比例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限制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，由负责人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自主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调剂使用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。</w:t>
      </w:r>
    </w:p>
    <w:p w:rsidR="00FA33EE" w:rsidRPr="003B7D60" w:rsidRDefault="00BE6511" w:rsidP="00FA33EE">
      <w:pPr>
        <w:widowControl/>
        <w:spacing w:line="360" w:lineRule="auto"/>
        <w:ind w:firstLine="643"/>
        <w:rPr>
          <w:rFonts w:ascii="等线" w:eastAsia="等线" w:hAnsi="等线" w:cs="宋体"/>
          <w:kern w:val="0"/>
          <w:szCs w:val="21"/>
        </w:rPr>
      </w:pP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重点</w:t>
      </w:r>
      <w:r w:rsidR="00FA33EE">
        <w:rPr>
          <w:rFonts w:ascii="仿宋_GB2312" w:eastAsia="仿宋_GB2312" w:hAnsi="等线" w:cs="宋体"/>
          <w:b/>
          <w:bCs/>
          <w:kern w:val="0"/>
          <w:sz w:val="32"/>
          <w:szCs w:val="32"/>
        </w:rPr>
        <w:t>项目</w:t>
      </w:r>
      <w:r w:rsidR="00FA33EE"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申报时需要填报预算且立项后不能修改，请遵从以上原则制定项目预算。</w:t>
      </w:r>
    </w:p>
    <w:p w:rsidR="00FA33EE" w:rsidRPr="003B7D60" w:rsidRDefault="00FA33EE" w:rsidP="00FA33EE"/>
    <w:p w:rsidR="00672487" w:rsidRPr="00FA33EE" w:rsidRDefault="00672487"/>
    <w:sectPr w:rsidR="00672487" w:rsidRPr="00FA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60" w:rsidRDefault="00755360" w:rsidP="00FA33EE">
      <w:r>
        <w:separator/>
      </w:r>
    </w:p>
  </w:endnote>
  <w:endnote w:type="continuationSeparator" w:id="0">
    <w:p w:rsidR="00755360" w:rsidRDefault="00755360" w:rsidP="00F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60" w:rsidRDefault="00755360" w:rsidP="00FA33EE">
      <w:r>
        <w:separator/>
      </w:r>
    </w:p>
  </w:footnote>
  <w:footnote w:type="continuationSeparator" w:id="0">
    <w:p w:rsidR="00755360" w:rsidRDefault="00755360" w:rsidP="00FA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D5"/>
    <w:rsid w:val="002F5983"/>
    <w:rsid w:val="003617D5"/>
    <w:rsid w:val="005B4A9D"/>
    <w:rsid w:val="00672487"/>
    <w:rsid w:val="00755360"/>
    <w:rsid w:val="00B31AB5"/>
    <w:rsid w:val="00BE6511"/>
    <w:rsid w:val="00F93EF3"/>
    <w:rsid w:val="00F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05D2C56-56D8-4939-A4AF-2C21B15A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4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Administrator</cp:lastModifiedBy>
  <cp:revision>2</cp:revision>
  <dcterms:created xsi:type="dcterms:W3CDTF">2020-11-09T09:48:00Z</dcterms:created>
  <dcterms:modified xsi:type="dcterms:W3CDTF">2020-11-09T09:48:00Z</dcterms:modified>
</cp:coreProperties>
</file>