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468" w:lineRule="atLeast"/>
        <w:jc w:val="center"/>
        <w:outlineLvl w:val="0"/>
        <w:rPr>
          <w:rFonts w:ascii="仿宋" w:hAnsi="仿宋" w:eastAsia="仿宋"/>
          <w:sz w:val="44"/>
          <w:szCs w:val="44"/>
        </w:rPr>
      </w:pPr>
      <w:r>
        <w:rPr>
          <w:rFonts w:hint="eastAsia" w:ascii="方正小标宋简体" w:hAnsi="微软雅黑" w:eastAsia="方正小标宋简体" w:cs="宋体"/>
          <w:bCs/>
          <w:color w:val="555555"/>
          <w:kern w:val="36"/>
          <w:sz w:val="44"/>
          <w:szCs w:val="44"/>
        </w:rPr>
        <w:t>中山大学药学院2024年港澳台研究生复试录取方案</w:t>
      </w:r>
    </w:p>
    <w:p>
      <w:pPr>
        <w:ind w:firstLine="640" w:firstLineChars="200"/>
        <w:jc w:val="left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根据</w:t>
      </w:r>
      <w:r>
        <w:rPr>
          <w:rFonts w:hint="eastAsia" w:ascii="仿宋" w:hAnsi="仿宋" w:eastAsia="仿宋"/>
          <w:sz w:val="32"/>
          <w:lang w:bidi="ar"/>
        </w:rPr>
        <w:t>教育部办公厅《关于做好2024年面向港澳台地区研究生招生工作的通知》（教学厅〔2024〕1号）</w:t>
      </w:r>
      <w:r>
        <w:rPr>
          <w:rFonts w:hint="eastAsia" w:ascii="仿宋" w:hAnsi="仿宋" w:eastAsia="仿宋"/>
          <w:sz w:val="32"/>
        </w:rPr>
        <w:t>及《</w:t>
      </w:r>
      <w:r>
        <w:rPr>
          <w:rFonts w:hint="eastAsia" w:ascii="仿宋" w:hAnsi="仿宋" w:eastAsia="仿宋"/>
          <w:sz w:val="32"/>
          <w:lang w:bidi="ar"/>
        </w:rPr>
        <w:t>关于做好 2024 年面向香港、澳门、台湾地区研究生招生复试录取工作的通知》（</w:t>
      </w:r>
      <w:r>
        <w:rPr>
          <w:rFonts w:hint="eastAsia" w:ascii="仿宋" w:hAnsi="仿宋" w:eastAsia="仿宋"/>
          <w:sz w:val="32"/>
        </w:rPr>
        <w:t>研院〔2024〕60号）等相关文件</w:t>
      </w:r>
      <w:r>
        <w:rPr>
          <w:rFonts w:hint="eastAsia" w:ascii="仿宋_GB2312" w:eastAsia="仿宋_GB2312"/>
          <w:kern w:val="0"/>
          <w:sz w:val="32"/>
          <w:szCs w:val="32"/>
        </w:rPr>
        <w:t>要求，</w:t>
      </w:r>
      <w:r>
        <w:rPr>
          <w:rFonts w:ascii="仿宋" w:hAnsi="仿宋" w:eastAsia="仿宋"/>
          <w:sz w:val="32"/>
        </w:rPr>
        <w:t>为做好我</w:t>
      </w:r>
      <w:r>
        <w:rPr>
          <w:rFonts w:hint="eastAsia" w:ascii="仿宋" w:hAnsi="仿宋" w:eastAsia="仿宋"/>
          <w:sz w:val="32"/>
        </w:rPr>
        <w:t>院</w:t>
      </w:r>
      <w:r>
        <w:rPr>
          <w:rFonts w:ascii="仿宋" w:hAnsi="仿宋" w:eastAsia="仿宋"/>
          <w:sz w:val="32"/>
        </w:rPr>
        <w:t>202</w:t>
      </w:r>
      <w:r>
        <w:rPr>
          <w:rFonts w:hint="eastAsia" w:ascii="仿宋" w:hAnsi="仿宋" w:eastAsia="仿宋"/>
          <w:sz w:val="32"/>
        </w:rPr>
        <w:t>4</w:t>
      </w:r>
      <w:r>
        <w:rPr>
          <w:rFonts w:ascii="仿宋" w:hAnsi="仿宋" w:eastAsia="仿宋"/>
          <w:sz w:val="32"/>
        </w:rPr>
        <w:t>年</w:t>
      </w:r>
      <w:r>
        <w:rPr>
          <w:rFonts w:hint="eastAsia" w:ascii="仿宋" w:hAnsi="仿宋" w:eastAsia="仿宋"/>
          <w:sz w:val="32"/>
        </w:rPr>
        <w:t>面向香</w:t>
      </w:r>
      <w:r>
        <w:rPr>
          <w:rFonts w:ascii="仿宋" w:hAnsi="仿宋" w:eastAsia="仿宋"/>
          <w:sz w:val="32"/>
        </w:rPr>
        <w:t>港</w:t>
      </w:r>
      <w:r>
        <w:rPr>
          <w:rFonts w:hint="eastAsia" w:ascii="仿宋" w:hAnsi="仿宋" w:eastAsia="仿宋"/>
          <w:sz w:val="32"/>
        </w:rPr>
        <w:t>、</w:t>
      </w:r>
      <w:r>
        <w:rPr>
          <w:rFonts w:ascii="仿宋" w:hAnsi="仿宋" w:eastAsia="仿宋"/>
          <w:sz w:val="32"/>
        </w:rPr>
        <w:t>澳</w:t>
      </w:r>
      <w:r>
        <w:rPr>
          <w:rFonts w:hint="eastAsia" w:ascii="仿宋" w:hAnsi="仿宋" w:eastAsia="仿宋"/>
          <w:sz w:val="32"/>
        </w:rPr>
        <w:t>门、台湾地区招收</w:t>
      </w:r>
      <w:r>
        <w:rPr>
          <w:rFonts w:ascii="仿宋" w:hAnsi="仿宋" w:eastAsia="仿宋"/>
          <w:sz w:val="32"/>
        </w:rPr>
        <w:t>研究生</w:t>
      </w:r>
      <w:r>
        <w:rPr>
          <w:rFonts w:hint="eastAsia" w:ascii="仿宋" w:hAnsi="仿宋" w:eastAsia="仿宋"/>
          <w:sz w:val="32"/>
        </w:rPr>
        <w:t>复试</w:t>
      </w:r>
      <w:r>
        <w:rPr>
          <w:rFonts w:ascii="仿宋" w:hAnsi="仿宋" w:eastAsia="仿宋"/>
          <w:sz w:val="32"/>
        </w:rPr>
        <w:t>录取工作</w:t>
      </w:r>
      <w:r>
        <w:rPr>
          <w:rFonts w:hint="eastAsia" w:ascii="仿宋" w:hAnsi="仿宋" w:eastAsia="仿宋"/>
          <w:sz w:val="32"/>
        </w:rPr>
        <w:t>，制定本方案，</w:t>
      </w:r>
      <w:r>
        <w:rPr>
          <w:rFonts w:hint="eastAsia" w:ascii="仿宋_GB2312" w:eastAsia="仿宋_GB2312"/>
          <w:kern w:val="0"/>
          <w:sz w:val="32"/>
          <w:szCs w:val="32"/>
        </w:rPr>
        <w:t>复试环节通过现场面试的形式实施。现将有关事项通知如下：</w:t>
      </w:r>
      <w:r>
        <w:rPr>
          <w:rFonts w:ascii="仿宋" w:hAnsi="仿宋" w:eastAsia="仿宋"/>
          <w:sz w:val="32"/>
        </w:rPr>
        <w:t xml:space="preserve">   </w:t>
      </w:r>
    </w:p>
    <w:p>
      <w:pPr>
        <w:ind w:firstLine="640" w:firstLineChars="200"/>
        <w:jc w:val="left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一、复试名单</w:t>
      </w:r>
    </w:p>
    <w:p>
      <w:pPr>
        <w:ind w:firstLine="640" w:firstLineChars="20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  <w:lang w:bidi="ar"/>
        </w:rPr>
        <w:t>初试总分不低于75分。</w:t>
      </w:r>
    </w:p>
    <w:p>
      <w:pPr>
        <w:numPr>
          <w:ilvl w:val="0"/>
          <w:numId w:val="1"/>
        </w:numPr>
        <w:ind w:firstLine="640" w:firstLineChars="20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申请材料提交及审核</w:t>
      </w:r>
    </w:p>
    <w:p>
      <w:pPr>
        <w:numPr>
          <w:ilvl w:val="255"/>
          <w:numId w:val="0"/>
        </w:numPr>
        <w:ind w:firstLine="640" w:firstLineChars="20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（一）申请材料审核清单</w:t>
      </w:r>
    </w:p>
    <w:p>
      <w:pPr>
        <w:numPr>
          <w:ilvl w:val="255"/>
          <w:numId w:val="0"/>
        </w:numPr>
        <w:ind w:firstLine="640" w:firstLineChars="20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（</w:t>
      </w:r>
      <w:r>
        <w:rPr>
          <w:rFonts w:ascii="仿宋" w:hAnsi="仿宋" w:eastAsia="仿宋"/>
          <w:sz w:val="32"/>
        </w:rPr>
        <w:t>1）2024年面向港澳台地区招收研究生报名信息确认表；</w:t>
      </w:r>
    </w:p>
    <w:p>
      <w:pPr>
        <w:numPr>
          <w:ilvl w:val="255"/>
          <w:numId w:val="0"/>
        </w:numPr>
        <w:ind w:firstLine="640" w:firstLineChars="20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（</w:t>
      </w:r>
      <w:r>
        <w:rPr>
          <w:rFonts w:ascii="仿宋" w:hAnsi="仿宋" w:eastAsia="仿宋"/>
          <w:sz w:val="32"/>
        </w:rPr>
        <w:t>2）个人简历；</w:t>
      </w:r>
    </w:p>
    <w:p>
      <w:pPr>
        <w:numPr>
          <w:ilvl w:val="255"/>
          <w:numId w:val="0"/>
        </w:numPr>
        <w:ind w:firstLine="640" w:firstLineChars="20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（</w:t>
      </w:r>
      <w:r>
        <w:rPr>
          <w:rFonts w:ascii="仿宋" w:hAnsi="仿宋" w:eastAsia="仿宋"/>
          <w:sz w:val="32"/>
        </w:rPr>
        <w:t>3）有效身份证件（港澳地区考生，须提交①香港或澳门永久性居民身份证和②《港澳居民来往内地通行证》或《港澳居民居住证》；台湾地区考生，须提交① 在台湾居住的有效身份证明和②《台湾居民来往大陆通行证》或《台湾居民居住证》）；</w:t>
      </w:r>
    </w:p>
    <w:p>
      <w:pPr>
        <w:numPr>
          <w:ilvl w:val="255"/>
          <w:numId w:val="0"/>
        </w:numPr>
        <w:ind w:firstLine="640" w:firstLineChars="20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（</w:t>
      </w:r>
      <w:r>
        <w:rPr>
          <w:rFonts w:ascii="仿宋" w:hAnsi="仿宋" w:eastAsia="仿宋"/>
          <w:sz w:val="32"/>
        </w:rPr>
        <w:t>4）前一学习阶段的学历（学位）证书或国（境）外学历学位认证书（2024年应届毕业生若暂未获得相关证书，请先提供有效证明。考生在2024年9月入学前必须取得国家承认的本科毕业证书或硕士学位证，否则录取资格无效）。凡于境外获得的文凭须提交教育部留学服务中心出具的认证报告；</w:t>
      </w:r>
    </w:p>
    <w:p>
      <w:pPr>
        <w:numPr>
          <w:ilvl w:val="255"/>
          <w:numId w:val="0"/>
        </w:numPr>
        <w:ind w:firstLine="640" w:firstLineChars="20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（</w:t>
      </w:r>
      <w:r>
        <w:rPr>
          <w:rFonts w:ascii="仿宋" w:hAnsi="仿宋" w:eastAsia="仿宋"/>
          <w:sz w:val="32"/>
        </w:rPr>
        <w:t>5）高等教育阶段的学历教育成绩单；</w:t>
      </w:r>
    </w:p>
    <w:p>
      <w:pPr>
        <w:numPr>
          <w:ilvl w:val="255"/>
          <w:numId w:val="0"/>
        </w:numPr>
        <w:ind w:firstLine="640" w:firstLineChars="20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（</w:t>
      </w:r>
      <w:r>
        <w:rPr>
          <w:rFonts w:ascii="仿宋" w:hAnsi="仿宋" w:eastAsia="仿宋"/>
          <w:sz w:val="32"/>
        </w:rPr>
        <w:t>6）前一学习阶段的学位论文全文（2024年应届毕业生提交论文主要内容和摘要）；</w:t>
      </w:r>
    </w:p>
    <w:p>
      <w:pPr>
        <w:numPr>
          <w:ilvl w:val="255"/>
          <w:numId w:val="0"/>
        </w:numPr>
        <w:ind w:firstLine="640" w:firstLineChars="20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（</w:t>
      </w:r>
      <w:r>
        <w:rPr>
          <w:rFonts w:ascii="仿宋" w:hAnsi="仿宋" w:eastAsia="仿宋"/>
          <w:sz w:val="32"/>
        </w:rPr>
        <w:t>7）可以证明考生学术能力、外语水平及综合素质的学术成果（如专利、学术论文等）、获奖证书、证明材料等；</w:t>
      </w:r>
    </w:p>
    <w:p>
      <w:pPr>
        <w:numPr>
          <w:ilvl w:val="255"/>
          <w:numId w:val="0"/>
        </w:numPr>
        <w:ind w:firstLine="640" w:firstLineChars="200"/>
        <w:rPr>
          <w:rFonts w:ascii="仿宋" w:hAnsi="仿宋" w:eastAsia="仿宋"/>
          <w:sz w:val="32"/>
        </w:rPr>
      </w:pPr>
      <w:r>
        <w:rPr>
          <w:rFonts w:ascii="仿宋" w:hAnsi="仿宋" w:eastAsia="仿宋"/>
          <w:sz w:val="32"/>
        </w:rPr>
        <w:t>上述材料以电子文档形式在</w:t>
      </w:r>
      <w:r>
        <w:rPr>
          <w:rFonts w:hint="eastAsia" w:ascii="仿宋" w:hAnsi="仿宋" w:eastAsia="仿宋"/>
          <w:sz w:val="32"/>
        </w:rPr>
        <w:t>2024年6月1</w:t>
      </w:r>
      <w:r>
        <w:rPr>
          <w:rFonts w:hint="eastAsia" w:ascii="仿宋" w:hAnsi="仿宋" w:eastAsia="仿宋"/>
          <w:sz w:val="32"/>
          <w:lang w:val="en-US" w:eastAsia="zh-CN"/>
        </w:rPr>
        <w:t>7</w:t>
      </w:r>
      <w:r>
        <w:rPr>
          <w:rFonts w:hint="eastAsia" w:ascii="仿宋" w:hAnsi="仿宋" w:eastAsia="仿宋"/>
          <w:sz w:val="32"/>
        </w:rPr>
        <w:t>日17：00</w:t>
      </w:r>
      <w:r>
        <w:rPr>
          <w:rFonts w:ascii="仿宋" w:hAnsi="仿宋" w:eastAsia="仿宋"/>
          <w:sz w:val="32"/>
        </w:rPr>
        <w:t>前提交</w:t>
      </w:r>
      <w:r>
        <w:rPr>
          <w:rFonts w:hint="eastAsia" w:ascii="仿宋" w:hAnsi="仿宋" w:eastAsia="仿宋"/>
          <w:sz w:val="32"/>
        </w:rPr>
        <w:t>至邮箱：</w:t>
      </w:r>
      <w:r>
        <w:rPr>
          <w:rFonts w:ascii="仿宋" w:hAnsi="仿宋" w:eastAsia="仿宋"/>
          <w:sz w:val="32"/>
        </w:rPr>
        <w:fldChar w:fldCharType="begin"/>
      </w:r>
      <w:r>
        <w:rPr>
          <w:rFonts w:hint="eastAsia" w:ascii="仿宋" w:hAnsi="仿宋" w:eastAsia="仿宋"/>
          <w:sz w:val="32"/>
        </w:rPr>
        <w:instrText xml:space="preserve">HYPERLINK "mailto:yushh8@mail.sysu.edu.cn"</w:instrText>
      </w:r>
      <w:r>
        <w:rPr>
          <w:rFonts w:ascii="仿宋" w:hAnsi="仿宋" w:eastAsia="仿宋"/>
          <w:sz w:val="32"/>
        </w:rPr>
        <w:fldChar w:fldCharType="separate"/>
      </w:r>
      <w:r>
        <w:rPr>
          <w:rStyle w:val="11"/>
          <w:rFonts w:hint="eastAsia" w:ascii="仿宋" w:hAnsi="仿宋" w:eastAsia="仿宋"/>
          <w:sz w:val="32"/>
        </w:rPr>
        <w:t>yushh8@mail.sysu.edu.cn</w:t>
      </w:r>
      <w:r>
        <w:rPr>
          <w:rFonts w:ascii="仿宋" w:hAnsi="仿宋" w:eastAsia="仿宋"/>
          <w:sz w:val="32"/>
        </w:rPr>
        <w:fldChar w:fldCharType="end"/>
      </w:r>
      <w:r>
        <w:rPr>
          <w:rFonts w:ascii="仿宋" w:hAnsi="仿宋" w:eastAsia="仿宋"/>
          <w:sz w:val="32"/>
        </w:rPr>
        <w:t>，原件由考生留存，录取后提交原件给招生院系检查</w:t>
      </w:r>
      <w:r>
        <w:rPr>
          <w:rFonts w:hint="eastAsia" w:ascii="仿宋" w:hAnsi="仿宋" w:eastAsia="仿宋"/>
          <w:sz w:val="32"/>
        </w:rPr>
        <w:t>。</w:t>
      </w:r>
    </w:p>
    <w:p>
      <w:pPr>
        <w:numPr>
          <w:ilvl w:val="255"/>
          <w:numId w:val="0"/>
        </w:numPr>
        <w:ind w:firstLine="640" w:firstLineChars="200"/>
        <w:rPr>
          <w:rFonts w:hint="eastAsia"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（二）申请材料审核</w:t>
      </w:r>
    </w:p>
    <w:p>
      <w:pPr>
        <w:numPr>
          <w:ilvl w:val="255"/>
          <w:numId w:val="0"/>
        </w:numPr>
        <w:ind w:firstLine="640" w:firstLineChars="200"/>
        <w:rPr>
          <w:rFonts w:ascii="仿宋" w:hAnsi="仿宋" w:eastAsia="仿宋"/>
          <w:sz w:val="32"/>
        </w:rPr>
      </w:pPr>
      <w:r>
        <w:rPr>
          <w:rFonts w:ascii="仿宋" w:hAnsi="仿宋" w:eastAsia="仿宋"/>
          <w:sz w:val="32"/>
        </w:rPr>
        <w:t>我院对考生提交的申请材料进行审核，资格审查未通过的考生将取消</w:t>
      </w:r>
      <w:r>
        <w:rPr>
          <w:rFonts w:hint="eastAsia" w:ascii="仿宋" w:hAnsi="仿宋" w:eastAsia="仿宋"/>
          <w:sz w:val="32"/>
        </w:rPr>
        <w:t>复</w:t>
      </w:r>
      <w:r>
        <w:rPr>
          <w:rFonts w:ascii="仿宋" w:hAnsi="仿宋" w:eastAsia="仿宋"/>
          <w:sz w:val="32"/>
        </w:rPr>
        <w:t>试资格。</w:t>
      </w:r>
    </w:p>
    <w:p>
      <w:pPr>
        <w:ind w:firstLine="640" w:firstLineChars="20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三、复试方式、内容及评分</w:t>
      </w:r>
    </w:p>
    <w:p>
      <w:pPr>
        <w:ind w:firstLine="640" w:firstLineChars="20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（一）复试方式</w:t>
      </w:r>
    </w:p>
    <w:p>
      <w:pPr>
        <w:ind w:firstLine="640" w:firstLineChars="200"/>
        <w:rPr>
          <w:rFonts w:ascii="仿宋" w:hAnsi="仿宋" w:eastAsia="仿宋"/>
          <w:sz w:val="32"/>
        </w:rPr>
      </w:pPr>
      <w:r>
        <w:rPr>
          <w:rFonts w:ascii="仿宋" w:hAnsi="仿宋" w:eastAsia="仿宋"/>
          <w:sz w:val="32"/>
        </w:rPr>
        <w:t>1.</w:t>
      </w:r>
      <w:r>
        <w:rPr>
          <w:rFonts w:hint="eastAsia" w:ascii="仿宋" w:hAnsi="仿宋" w:eastAsia="仿宋"/>
          <w:sz w:val="32"/>
          <w:lang w:val="en-US" w:eastAsia="zh-CN"/>
        </w:rPr>
        <w:t>复试</w:t>
      </w:r>
      <w:r>
        <w:rPr>
          <w:rFonts w:ascii="仿宋" w:hAnsi="仿宋" w:eastAsia="仿宋"/>
          <w:sz w:val="32"/>
        </w:rPr>
        <w:t>方式：</w:t>
      </w:r>
    </w:p>
    <w:p>
      <w:pPr>
        <w:ind w:firstLine="640" w:firstLineChars="200"/>
        <w:rPr>
          <w:rFonts w:hint="eastAsia" w:ascii="仿宋" w:hAnsi="仿宋" w:eastAsia="仿宋"/>
          <w:sz w:val="32"/>
          <w:lang w:val="en-US" w:eastAsia="zh-CN"/>
        </w:rPr>
      </w:pPr>
      <w:r>
        <w:rPr>
          <w:rFonts w:hint="eastAsia" w:ascii="仿宋" w:hAnsi="仿宋" w:eastAsia="仿宋"/>
          <w:sz w:val="32"/>
        </w:rPr>
        <w:t>线下</w:t>
      </w:r>
      <w:r>
        <w:rPr>
          <w:rFonts w:ascii="仿宋" w:hAnsi="仿宋" w:eastAsia="仿宋"/>
          <w:sz w:val="32"/>
        </w:rPr>
        <w:t>面试</w:t>
      </w:r>
      <w:r>
        <w:rPr>
          <w:rFonts w:hint="eastAsia" w:ascii="仿宋" w:hAnsi="仿宋" w:eastAsia="仿宋"/>
          <w:sz w:val="32"/>
          <w:lang w:val="en-US" w:eastAsia="zh-CN"/>
        </w:rPr>
        <w:t>地点：中山大学药学院108会议室</w:t>
      </w:r>
      <w:bookmarkStart w:id="0" w:name="_GoBack"/>
      <w:bookmarkEnd w:id="0"/>
    </w:p>
    <w:p>
      <w:pPr>
        <w:ind w:firstLine="640" w:firstLineChars="20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  <w:lang w:val="en-US" w:eastAsia="zh-CN"/>
        </w:rPr>
        <w:t>面试时间：2024年6月20日上午9：00</w:t>
      </w:r>
      <w:r>
        <w:rPr>
          <w:rFonts w:ascii="仿宋" w:hAnsi="仿宋" w:eastAsia="仿宋"/>
          <w:sz w:val="32"/>
        </w:rPr>
        <w:t>。</w:t>
      </w:r>
    </w:p>
    <w:p>
      <w:pPr>
        <w:ind w:firstLine="640" w:firstLineChars="200"/>
        <w:rPr>
          <w:rFonts w:ascii="仿宋" w:hAnsi="仿宋" w:eastAsia="仿宋"/>
          <w:sz w:val="32"/>
        </w:rPr>
      </w:pPr>
      <w:r>
        <w:rPr>
          <w:rFonts w:ascii="仿宋" w:hAnsi="仿宋" w:eastAsia="仿宋"/>
          <w:sz w:val="32"/>
        </w:rPr>
        <w:t>2.</w:t>
      </w:r>
      <w:r>
        <w:rPr>
          <w:rFonts w:hint="eastAsia" w:ascii="仿宋" w:hAnsi="仿宋" w:eastAsia="仿宋"/>
          <w:sz w:val="32"/>
          <w:lang w:val="en-US" w:eastAsia="zh-CN"/>
        </w:rPr>
        <w:t>复试</w:t>
      </w:r>
      <w:r>
        <w:rPr>
          <w:rFonts w:ascii="仿宋" w:hAnsi="仿宋" w:eastAsia="仿宋"/>
          <w:sz w:val="32"/>
        </w:rPr>
        <w:t>总分：</w:t>
      </w:r>
      <w:r>
        <w:rPr>
          <w:rFonts w:hint="eastAsia" w:ascii="仿宋" w:hAnsi="仿宋" w:eastAsia="仿宋"/>
          <w:sz w:val="32"/>
          <w:lang w:val="en-US" w:eastAsia="zh-CN"/>
        </w:rPr>
        <w:t>300</w:t>
      </w:r>
      <w:r>
        <w:rPr>
          <w:rFonts w:ascii="仿宋" w:hAnsi="仿宋" w:eastAsia="仿宋"/>
          <w:sz w:val="32"/>
        </w:rPr>
        <w:t>分。</w:t>
      </w:r>
    </w:p>
    <w:p>
      <w:pPr>
        <w:ind w:firstLine="640" w:firstLineChars="200"/>
        <w:rPr>
          <w:rFonts w:ascii="仿宋" w:hAnsi="仿宋" w:eastAsia="仿宋"/>
          <w:sz w:val="32"/>
        </w:rPr>
      </w:pPr>
      <w:r>
        <w:rPr>
          <w:rFonts w:ascii="仿宋" w:hAnsi="仿宋" w:eastAsia="仿宋"/>
          <w:sz w:val="32"/>
        </w:rPr>
        <w:t>3.</w:t>
      </w:r>
      <w:r>
        <w:rPr>
          <w:rFonts w:hint="eastAsia" w:ascii="仿宋" w:hAnsi="仿宋" w:eastAsia="仿宋"/>
          <w:sz w:val="32"/>
        </w:rPr>
        <w:t>复试</w:t>
      </w:r>
      <w:r>
        <w:rPr>
          <w:rFonts w:ascii="仿宋" w:hAnsi="仿宋" w:eastAsia="仿宋"/>
          <w:sz w:val="32"/>
        </w:rPr>
        <w:t>办法：以面试为主。考核小组对参加考核的考生进行逐个考核，考生当场回答问题，必要时，考核小组成员会就相关问题进一步提问</w:t>
      </w:r>
      <w:r>
        <w:rPr>
          <w:rFonts w:hint="eastAsia" w:ascii="仿宋" w:hAnsi="仿宋" w:eastAsia="仿宋"/>
          <w:sz w:val="32"/>
        </w:rPr>
        <w:t>，每位考生面试时间不少于2</w:t>
      </w:r>
      <w:r>
        <w:rPr>
          <w:rFonts w:ascii="仿宋" w:hAnsi="仿宋" w:eastAsia="仿宋"/>
          <w:sz w:val="32"/>
        </w:rPr>
        <w:t>0</w:t>
      </w:r>
      <w:r>
        <w:rPr>
          <w:rFonts w:hint="eastAsia" w:ascii="仿宋" w:hAnsi="仿宋" w:eastAsia="仿宋"/>
          <w:sz w:val="32"/>
        </w:rPr>
        <w:t>分钟</w:t>
      </w:r>
      <w:r>
        <w:rPr>
          <w:rFonts w:ascii="仿宋" w:hAnsi="仿宋" w:eastAsia="仿宋"/>
          <w:sz w:val="32"/>
        </w:rPr>
        <w:t>。</w:t>
      </w:r>
    </w:p>
    <w:p>
      <w:pPr>
        <w:ind w:firstLine="640" w:firstLineChars="20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（二）复试内容</w:t>
      </w:r>
    </w:p>
    <w:p>
      <w:pPr>
        <w:ind w:firstLine="640" w:firstLineChars="200"/>
        <w:rPr>
          <w:rFonts w:ascii="仿宋" w:hAnsi="仿宋" w:eastAsia="仿宋"/>
          <w:sz w:val="32"/>
        </w:rPr>
      </w:pPr>
      <w:r>
        <w:rPr>
          <w:rFonts w:ascii="仿宋" w:hAnsi="仿宋" w:eastAsia="仿宋"/>
          <w:sz w:val="32"/>
          <w:lang w:bidi="ar"/>
        </w:rPr>
        <w:t>复试内容以考察考生的专业能力和专业能力倾向、知识结构和创新精神、道德品质和心理素质、</w:t>
      </w:r>
      <w:r>
        <w:rPr>
          <w:rFonts w:hint="eastAsia" w:ascii="仿宋" w:hAnsi="仿宋" w:eastAsia="仿宋"/>
          <w:sz w:val="32"/>
          <w:lang w:bidi="ar"/>
        </w:rPr>
        <w:t>英语口语和文献阅读能力、</w:t>
      </w:r>
      <w:r>
        <w:rPr>
          <w:rFonts w:ascii="仿宋" w:hAnsi="仿宋" w:eastAsia="仿宋"/>
          <w:sz w:val="32"/>
          <w:lang w:bidi="ar"/>
        </w:rPr>
        <w:t>及综合素质为主</w:t>
      </w:r>
      <w:r>
        <w:rPr>
          <w:rFonts w:ascii="仿宋" w:hAnsi="仿宋" w:eastAsia="仿宋"/>
          <w:sz w:val="32"/>
        </w:rPr>
        <w:t>。</w:t>
      </w:r>
    </w:p>
    <w:p>
      <w:pPr>
        <w:ind w:firstLine="640" w:firstLineChars="20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（三）考核评分</w:t>
      </w:r>
    </w:p>
    <w:p>
      <w:pPr>
        <w:ind w:firstLine="640" w:firstLineChars="20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每位考生考核结束后，由考核小组成员现场独立为考生评分。考核小组成员各自评分的算术平均值为该考生的最终考核成绩。成绩保留小数点后两位，四舍五入。</w:t>
      </w:r>
    </w:p>
    <w:p>
      <w:pPr>
        <w:ind w:firstLine="640" w:firstLineChars="20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（四）、考核成绩使用</w:t>
      </w:r>
    </w:p>
    <w:p>
      <w:pPr>
        <w:ind w:firstLine="640" w:firstLineChars="200"/>
        <w:rPr>
          <w:rFonts w:ascii="仿宋" w:hAnsi="仿宋" w:eastAsia="仿宋"/>
          <w:sz w:val="32"/>
        </w:rPr>
      </w:pPr>
      <w:r>
        <w:rPr>
          <w:rFonts w:ascii="仿宋" w:hAnsi="仿宋" w:eastAsia="仿宋"/>
          <w:sz w:val="32"/>
        </w:rPr>
        <w:t>1.由考核小组评分的加总得出最终考核成绩。</w:t>
      </w:r>
      <w:r>
        <w:rPr>
          <w:rFonts w:hint="eastAsia" w:ascii="仿宋" w:hAnsi="仿宋" w:eastAsia="仿宋"/>
          <w:sz w:val="32"/>
        </w:rPr>
        <w:t xml:space="preserve"> </w:t>
      </w:r>
    </w:p>
    <w:p>
      <w:pPr>
        <w:ind w:firstLine="640" w:firstLineChars="200"/>
        <w:rPr>
          <w:rFonts w:ascii="仿宋" w:hAnsi="仿宋" w:eastAsia="仿宋"/>
          <w:sz w:val="32"/>
        </w:rPr>
      </w:pPr>
      <w:r>
        <w:rPr>
          <w:rFonts w:ascii="仿宋" w:hAnsi="仿宋" w:eastAsia="仿宋"/>
          <w:sz w:val="32"/>
        </w:rPr>
        <w:t>2.各专业按照总成绩从高分到低分依次确定拟录取名单。</w:t>
      </w:r>
    </w:p>
    <w:p>
      <w:pPr>
        <w:ind w:firstLine="640" w:firstLineChars="200"/>
        <w:rPr>
          <w:rFonts w:ascii="仿宋" w:hAnsi="仿宋" w:eastAsia="仿宋"/>
          <w:sz w:val="32"/>
        </w:rPr>
      </w:pPr>
      <w:r>
        <w:rPr>
          <w:rFonts w:ascii="仿宋" w:hAnsi="仿宋" w:eastAsia="仿宋"/>
          <w:sz w:val="32"/>
        </w:rPr>
        <w:t>3.如有以下情况之一的考生，不予录取：</w:t>
      </w:r>
    </w:p>
    <w:p>
      <w:pPr>
        <w:ind w:firstLine="640" w:firstLineChars="20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（</w:t>
      </w:r>
      <w:r>
        <w:rPr>
          <w:rFonts w:ascii="仿宋" w:hAnsi="仿宋" w:eastAsia="仿宋"/>
          <w:sz w:val="32"/>
        </w:rPr>
        <w:t>1）思想政治素质和道德品质考核不合格。</w:t>
      </w:r>
    </w:p>
    <w:p>
      <w:pPr>
        <w:ind w:firstLine="640" w:firstLineChars="20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（</w:t>
      </w:r>
      <w:r>
        <w:rPr>
          <w:rFonts w:ascii="仿宋" w:hAnsi="仿宋" w:eastAsia="仿宋"/>
          <w:sz w:val="32"/>
        </w:rPr>
        <w:t>2）未参加</w:t>
      </w:r>
      <w:r>
        <w:rPr>
          <w:rFonts w:hint="eastAsia" w:ascii="仿宋" w:hAnsi="仿宋" w:eastAsia="仿宋"/>
          <w:sz w:val="32"/>
        </w:rPr>
        <w:t>复试</w:t>
      </w:r>
      <w:r>
        <w:rPr>
          <w:rFonts w:ascii="仿宋" w:hAnsi="仿宋" w:eastAsia="仿宋"/>
          <w:sz w:val="32"/>
        </w:rPr>
        <w:t>或</w:t>
      </w:r>
      <w:r>
        <w:rPr>
          <w:rFonts w:hint="eastAsia" w:ascii="仿宋" w:hAnsi="仿宋" w:eastAsia="仿宋"/>
          <w:sz w:val="32"/>
        </w:rPr>
        <w:t>复试</w:t>
      </w:r>
      <w:r>
        <w:rPr>
          <w:rFonts w:ascii="仿宋" w:hAnsi="仿宋" w:eastAsia="仿宋"/>
          <w:sz w:val="32"/>
        </w:rPr>
        <w:t>不合格(</w:t>
      </w:r>
      <w:r>
        <w:rPr>
          <w:rFonts w:hint="eastAsia" w:ascii="仿宋" w:hAnsi="仿宋" w:eastAsia="仿宋"/>
          <w:sz w:val="32"/>
        </w:rPr>
        <w:t>复试</w:t>
      </w:r>
      <w:r>
        <w:rPr>
          <w:rFonts w:ascii="仿宋" w:hAnsi="仿宋" w:eastAsia="仿宋"/>
          <w:sz w:val="32"/>
        </w:rPr>
        <w:t xml:space="preserve">成绩低于 </w:t>
      </w:r>
      <w:r>
        <w:rPr>
          <w:rFonts w:hint="eastAsia" w:ascii="仿宋" w:hAnsi="仿宋" w:eastAsia="仿宋"/>
          <w:sz w:val="32"/>
        </w:rPr>
        <w:t>180</w:t>
      </w:r>
      <w:r>
        <w:rPr>
          <w:rFonts w:ascii="仿宋" w:hAnsi="仿宋" w:eastAsia="仿宋"/>
          <w:sz w:val="32"/>
        </w:rPr>
        <w:t>分)。</w:t>
      </w:r>
    </w:p>
    <w:p>
      <w:pPr>
        <w:ind w:firstLine="640" w:firstLineChars="200"/>
        <w:rPr>
          <w:rFonts w:ascii="仿宋" w:hAnsi="仿宋" w:eastAsia="仿宋"/>
          <w:sz w:val="32"/>
        </w:rPr>
      </w:pPr>
      <w:r>
        <w:rPr>
          <w:rFonts w:ascii="仿宋" w:hAnsi="仿宋" w:eastAsia="仿宋"/>
          <w:sz w:val="32"/>
        </w:rPr>
        <w:t>入学后3个月内，按照《普通高等学校学生管理规定》有关要求，对所有考生进行全面复查。复查不合格的，取消入学资格或学籍；情节严重的，移交有关部门调查处理。</w:t>
      </w:r>
    </w:p>
    <w:p>
      <w:pPr>
        <w:ind w:firstLine="640" w:firstLineChars="20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四、信息公布</w:t>
      </w:r>
    </w:p>
    <w:p>
      <w:pPr>
        <w:ind w:firstLine="640" w:firstLineChars="20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考核结果报学校审核后公布。</w:t>
      </w:r>
    </w:p>
    <w:p>
      <w:pPr>
        <w:ind w:firstLine="640" w:firstLineChars="20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拟录取名单经审核后将在中山大学研究生招生网上统一进行公示。</w:t>
      </w:r>
    </w:p>
    <w:p>
      <w:pPr>
        <w:ind w:firstLine="640" w:firstLineChars="20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五、其他事项</w:t>
      </w:r>
    </w:p>
    <w:p>
      <w:pPr>
        <w:ind w:firstLine="640" w:firstLineChars="200"/>
        <w:rPr>
          <w:rFonts w:ascii="仿宋" w:hAnsi="仿宋" w:eastAsia="仿宋"/>
          <w:sz w:val="32"/>
        </w:rPr>
      </w:pPr>
      <w:r>
        <w:rPr>
          <w:rFonts w:ascii="仿宋" w:hAnsi="仿宋" w:eastAsia="仿宋"/>
          <w:sz w:val="32"/>
        </w:rPr>
        <w:t>本办法未尽事项，以中山大学研究生院相关文件为准。</w:t>
      </w:r>
    </w:p>
    <w:p>
      <w:pPr>
        <w:widowControl/>
        <w:spacing w:line="540" w:lineRule="exact"/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六、咨询、申诉及监督</w:t>
      </w:r>
    </w:p>
    <w:p>
      <w:pPr>
        <w:pStyle w:val="7"/>
        <w:widowControl/>
        <w:spacing w:before="150" w:beforeAutospacing="0" w:after="0" w:afterAutospacing="0" w:line="24" w:lineRule="atLeast"/>
        <w:ind w:firstLine="320" w:firstLineChars="100"/>
        <w:rPr>
          <w:rFonts w:ascii="仿宋" w:hAnsi="仿宋" w:eastAsia="仿宋" w:cs="仿宋"/>
          <w:kern w:val="2"/>
          <w:sz w:val="32"/>
          <w:szCs w:val="32"/>
        </w:rPr>
      </w:pPr>
      <w:r>
        <w:rPr>
          <w:rFonts w:hint="eastAsia" w:ascii="仿宋" w:hAnsi="仿宋" w:eastAsia="仿宋" w:cs="仿宋"/>
          <w:kern w:val="2"/>
          <w:sz w:val="32"/>
          <w:szCs w:val="32"/>
        </w:rPr>
        <w:t>（一）咨询</w:t>
      </w:r>
    </w:p>
    <w:p>
      <w:pPr>
        <w:ind w:firstLine="320" w:firstLineChars="100"/>
        <w:rPr>
          <w:rFonts w:ascii="仿宋" w:hAnsi="仿宋" w:eastAsia="仿宋"/>
          <w:sz w:val="32"/>
        </w:rPr>
      </w:pPr>
      <w:r>
        <w:rPr>
          <w:rFonts w:hint="eastAsia" w:ascii="仿宋" w:hAnsi="仿宋" w:eastAsia="仿宋" w:cs="仿宋"/>
          <w:sz w:val="32"/>
          <w:szCs w:val="32"/>
        </w:rPr>
        <w:t>电话：020-39943009</w:t>
      </w:r>
    </w:p>
    <w:p>
      <w:pPr>
        <w:ind w:firstLine="320" w:firstLineChars="100"/>
        <w:rPr>
          <w:rFonts w:ascii="仿宋" w:hAnsi="仿宋" w:eastAsia="仿宋"/>
          <w:sz w:val="32"/>
        </w:rPr>
      </w:pPr>
      <w:r>
        <w:rPr>
          <w:rFonts w:hint="eastAsia" w:ascii="仿宋" w:hAnsi="仿宋" w:eastAsia="仿宋" w:cs="仿宋"/>
          <w:sz w:val="32"/>
          <w:szCs w:val="32"/>
        </w:rPr>
        <w:t>邮箱：dengh5@mail.sysu.edu.cn</w:t>
      </w:r>
    </w:p>
    <w:p>
      <w:pPr>
        <w:pStyle w:val="7"/>
        <w:widowControl/>
        <w:spacing w:before="150" w:beforeAutospacing="0" w:after="0" w:afterAutospacing="0" w:line="24" w:lineRule="atLeast"/>
        <w:ind w:firstLine="320" w:firstLineChars="100"/>
        <w:rPr>
          <w:rFonts w:ascii="仿宋" w:hAnsi="仿宋" w:eastAsia="仿宋" w:cs="仿宋"/>
          <w:kern w:val="2"/>
          <w:sz w:val="32"/>
          <w:szCs w:val="32"/>
        </w:rPr>
      </w:pPr>
      <w:r>
        <w:rPr>
          <w:rFonts w:hint="eastAsia" w:ascii="仿宋" w:hAnsi="仿宋" w:eastAsia="仿宋" w:cs="仿宋"/>
          <w:kern w:val="2"/>
          <w:sz w:val="32"/>
          <w:szCs w:val="32"/>
        </w:rPr>
        <w:t>（二）申诉</w:t>
      </w:r>
    </w:p>
    <w:p>
      <w:pPr>
        <w:ind w:firstLine="320" w:firstLineChars="100"/>
        <w:rPr>
          <w:rFonts w:ascii="仿宋" w:hAnsi="仿宋" w:eastAsia="仿宋"/>
          <w:sz w:val="32"/>
        </w:rPr>
      </w:pPr>
      <w:r>
        <w:rPr>
          <w:rFonts w:hint="eastAsia" w:ascii="仿宋" w:hAnsi="仿宋" w:eastAsia="仿宋" w:cs="仿宋"/>
          <w:sz w:val="32"/>
          <w:szCs w:val="32"/>
        </w:rPr>
        <w:t>中山大学药学院研究生招生工作领导小组</w:t>
      </w:r>
    </w:p>
    <w:p>
      <w:pPr>
        <w:pStyle w:val="7"/>
        <w:widowControl/>
        <w:spacing w:before="150" w:beforeAutospacing="0" w:after="0" w:afterAutospacing="0" w:line="24" w:lineRule="atLeast"/>
        <w:ind w:firstLine="320" w:firstLineChars="100"/>
        <w:rPr>
          <w:rFonts w:ascii="仿宋" w:hAnsi="仿宋" w:eastAsia="仿宋" w:cs="仿宋"/>
          <w:kern w:val="2"/>
          <w:sz w:val="32"/>
          <w:szCs w:val="32"/>
        </w:rPr>
      </w:pPr>
      <w:r>
        <w:rPr>
          <w:rFonts w:hint="eastAsia" w:ascii="仿宋" w:hAnsi="仿宋" w:eastAsia="仿宋" w:cs="仿宋"/>
          <w:kern w:val="2"/>
          <w:sz w:val="32"/>
          <w:szCs w:val="32"/>
        </w:rPr>
        <w:t>（三）监督</w:t>
      </w:r>
    </w:p>
    <w:p>
      <w:pPr>
        <w:pStyle w:val="7"/>
        <w:widowControl/>
        <w:spacing w:before="150" w:beforeAutospacing="0" w:after="0" w:afterAutospacing="0" w:line="24" w:lineRule="atLeast"/>
        <w:ind w:firstLine="320" w:firstLineChars="100"/>
        <w:rPr>
          <w:rFonts w:ascii="仿宋" w:hAnsi="仿宋" w:eastAsia="仿宋" w:cs="仿宋"/>
          <w:kern w:val="2"/>
          <w:sz w:val="32"/>
          <w:szCs w:val="32"/>
        </w:rPr>
      </w:pPr>
      <w:r>
        <w:rPr>
          <w:rFonts w:hint="eastAsia" w:ascii="仿宋" w:hAnsi="仿宋" w:eastAsia="仿宋" w:cs="仿宋"/>
          <w:kern w:val="2"/>
          <w:sz w:val="32"/>
          <w:szCs w:val="32"/>
        </w:rPr>
        <w:t>中山大学研究生招生办公室</w:t>
      </w:r>
    </w:p>
    <w:p>
      <w:pPr>
        <w:pStyle w:val="7"/>
        <w:widowControl/>
        <w:spacing w:before="150" w:beforeAutospacing="0" w:after="0" w:afterAutospacing="0" w:line="24" w:lineRule="atLeast"/>
        <w:ind w:firstLine="320" w:firstLineChars="100"/>
        <w:rPr>
          <w:rFonts w:ascii="仿宋" w:hAnsi="仿宋" w:eastAsia="仿宋" w:cs="仿宋"/>
          <w:kern w:val="2"/>
          <w:sz w:val="32"/>
          <w:szCs w:val="32"/>
        </w:rPr>
      </w:pPr>
      <w:r>
        <w:rPr>
          <w:rFonts w:hint="eastAsia" w:ascii="仿宋" w:hAnsi="仿宋" w:eastAsia="仿宋" w:cs="仿宋"/>
          <w:kern w:val="2"/>
          <w:sz w:val="32"/>
          <w:szCs w:val="32"/>
        </w:rPr>
        <w:t>电话：020-84111686，84113696</w:t>
      </w:r>
    </w:p>
    <w:p>
      <w:pPr>
        <w:pStyle w:val="7"/>
        <w:widowControl/>
        <w:spacing w:before="150" w:beforeAutospacing="0" w:after="0" w:afterAutospacing="0" w:line="24" w:lineRule="atLeast"/>
        <w:ind w:firstLine="320" w:firstLineChars="100"/>
        <w:rPr>
          <w:rFonts w:ascii="仿宋" w:hAnsi="仿宋" w:eastAsia="仿宋" w:cs="仿宋"/>
          <w:kern w:val="2"/>
          <w:sz w:val="32"/>
          <w:szCs w:val="32"/>
        </w:rPr>
      </w:pPr>
      <w:r>
        <w:rPr>
          <w:rFonts w:hint="eastAsia" w:ascii="仿宋" w:hAnsi="仿宋" w:eastAsia="仿宋" w:cs="仿宋"/>
          <w:kern w:val="2"/>
          <w:sz w:val="32"/>
          <w:szCs w:val="32"/>
        </w:rPr>
        <w:t>邮箱：</w:t>
      </w:r>
      <w:r>
        <w:fldChar w:fldCharType="begin"/>
      </w:r>
      <w:r>
        <w:instrText xml:space="preserve"> HYPERLINK "mailto:yzba@mail.sysu.edu.cn" </w:instrText>
      </w:r>
      <w:r>
        <w:fldChar w:fldCharType="separate"/>
      </w:r>
      <w:r>
        <w:rPr>
          <w:rFonts w:hint="eastAsia" w:ascii="仿宋" w:hAnsi="仿宋" w:eastAsia="仿宋" w:cs="仿宋"/>
          <w:kern w:val="2"/>
          <w:sz w:val="32"/>
          <w:szCs w:val="32"/>
        </w:rPr>
        <w:t>yzba@mail.sysu.edu.cn</w:t>
      </w:r>
      <w:r>
        <w:rPr>
          <w:rFonts w:hint="eastAsia" w:ascii="仿宋" w:hAnsi="仿宋" w:eastAsia="仿宋" w:cs="仿宋"/>
          <w:kern w:val="2"/>
          <w:sz w:val="32"/>
          <w:szCs w:val="32"/>
        </w:rPr>
        <w:fldChar w:fldCharType="end"/>
      </w:r>
    </w:p>
    <w:p>
      <w:pPr>
        <w:rPr>
          <w:rFonts w:ascii="仿宋" w:hAnsi="仿宋" w:eastAsia="仿宋"/>
          <w:sz w:val="32"/>
        </w:rPr>
      </w:pPr>
    </w:p>
    <w:p>
      <w:pPr>
        <w:jc w:val="right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中山大学药学院</w:t>
      </w:r>
    </w:p>
    <w:p>
      <w:pPr>
        <w:jc w:val="righ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</w:rPr>
        <w:t>202</w:t>
      </w:r>
      <w:r>
        <w:rPr>
          <w:rFonts w:hint="eastAsia" w:ascii="仿宋" w:hAnsi="仿宋" w:eastAsia="仿宋"/>
          <w:sz w:val="32"/>
        </w:rPr>
        <w:t>4</w:t>
      </w:r>
      <w:r>
        <w:rPr>
          <w:rFonts w:ascii="仿宋" w:hAnsi="仿宋" w:eastAsia="仿宋"/>
          <w:sz w:val="32"/>
        </w:rPr>
        <w:t>年</w:t>
      </w:r>
      <w:r>
        <w:rPr>
          <w:rFonts w:hint="eastAsia" w:ascii="仿宋" w:hAnsi="仿宋" w:eastAsia="仿宋"/>
          <w:sz w:val="32"/>
        </w:rPr>
        <w:t>6</w:t>
      </w:r>
      <w:r>
        <w:rPr>
          <w:rFonts w:ascii="仿宋" w:hAnsi="仿宋" w:eastAsia="仿宋"/>
          <w:sz w:val="32"/>
        </w:rPr>
        <w:t>月</w:t>
      </w:r>
      <w:r>
        <w:rPr>
          <w:rFonts w:hint="eastAsia" w:ascii="仿宋" w:hAnsi="仿宋" w:eastAsia="仿宋"/>
          <w:sz w:val="32"/>
        </w:rPr>
        <w:t>12</w:t>
      </w:r>
      <w:r>
        <w:rPr>
          <w:rFonts w:ascii="仿宋" w:hAnsi="仿宋" w:eastAsia="仿宋"/>
          <w:sz w:val="32"/>
        </w:rPr>
        <w:t>日</w:t>
      </w:r>
    </w:p>
    <w:p>
      <w:pPr>
        <w:rPr>
          <w:rFonts w:ascii="仿宋" w:hAnsi="仿宋" w:eastAsia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0BD5A0E-65A5-4E7A-B0E5-1DE93A0CC01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0D028F2-DF05-41B3-9428-7D75B03BF55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9C3985B-760B-47B6-A0BD-C5B6A89D110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7DAA66E-97F9-4B17-8C8E-80B3973D950D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458E2E0C-E463-4B83-BC34-3B274BF55075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F22A633A-7787-489F-9988-A37842E1E71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B742CB7E-5BE8-42F6-9954-12BBAD5CD9E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8" w:fontKey="{138AF702-0AAF-4F87-B12E-C09524BB49C3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9" w:fontKey="{880B201B-CA13-460B-9711-57DC10974B5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94D5CCBF-3FB9-4CFB-ADCD-CB5E3EF0F1C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5E9951"/>
    <w:multiLevelType w:val="singleLevel"/>
    <w:tmpl w:val="E05E9951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kyMTY2MGViODY0ZDYyNGNiYjAyNDc4ZGVjNGM2MmUifQ=="/>
  </w:docVars>
  <w:rsids>
    <w:rsidRoot w:val="00707794"/>
    <w:rsid w:val="0000142B"/>
    <w:rsid w:val="00064D13"/>
    <w:rsid w:val="000801D7"/>
    <w:rsid w:val="000B6903"/>
    <w:rsid w:val="000D170F"/>
    <w:rsid w:val="00155A35"/>
    <w:rsid w:val="00175586"/>
    <w:rsid w:val="001B3742"/>
    <w:rsid w:val="001D0D91"/>
    <w:rsid w:val="00212DF9"/>
    <w:rsid w:val="002142AC"/>
    <w:rsid w:val="00214BE6"/>
    <w:rsid w:val="00232B70"/>
    <w:rsid w:val="00234271"/>
    <w:rsid w:val="00273074"/>
    <w:rsid w:val="002D23E2"/>
    <w:rsid w:val="00334FEA"/>
    <w:rsid w:val="003B669F"/>
    <w:rsid w:val="003C6612"/>
    <w:rsid w:val="00436DCA"/>
    <w:rsid w:val="00466CFB"/>
    <w:rsid w:val="00476F7F"/>
    <w:rsid w:val="0050047F"/>
    <w:rsid w:val="0051320A"/>
    <w:rsid w:val="00565BB9"/>
    <w:rsid w:val="00586CC6"/>
    <w:rsid w:val="00591E63"/>
    <w:rsid w:val="005A1666"/>
    <w:rsid w:val="00631003"/>
    <w:rsid w:val="006368AA"/>
    <w:rsid w:val="0066252A"/>
    <w:rsid w:val="006C0705"/>
    <w:rsid w:val="00707794"/>
    <w:rsid w:val="00732988"/>
    <w:rsid w:val="00743A23"/>
    <w:rsid w:val="0076215F"/>
    <w:rsid w:val="00763B93"/>
    <w:rsid w:val="00784FDA"/>
    <w:rsid w:val="00796175"/>
    <w:rsid w:val="00817FB4"/>
    <w:rsid w:val="0087659D"/>
    <w:rsid w:val="008A5B28"/>
    <w:rsid w:val="009A5C5E"/>
    <w:rsid w:val="009D5FE3"/>
    <w:rsid w:val="00A873E9"/>
    <w:rsid w:val="00A91330"/>
    <w:rsid w:val="00B11216"/>
    <w:rsid w:val="00B41E16"/>
    <w:rsid w:val="00BC1743"/>
    <w:rsid w:val="00BF03DE"/>
    <w:rsid w:val="00C44534"/>
    <w:rsid w:val="00CC494B"/>
    <w:rsid w:val="00CE1FE2"/>
    <w:rsid w:val="00D134C6"/>
    <w:rsid w:val="00D33759"/>
    <w:rsid w:val="00D51EE4"/>
    <w:rsid w:val="00D9015F"/>
    <w:rsid w:val="00D92B15"/>
    <w:rsid w:val="00DA0DFE"/>
    <w:rsid w:val="00E5068B"/>
    <w:rsid w:val="00E65544"/>
    <w:rsid w:val="00FA7BF2"/>
    <w:rsid w:val="00FD71ED"/>
    <w:rsid w:val="00FF1687"/>
    <w:rsid w:val="00FF640A"/>
    <w:rsid w:val="02AC166B"/>
    <w:rsid w:val="531E4E46"/>
    <w:rsid w:val="59CE591A"/>
    <w:rsid w:val="66FE1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link w:val="15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7"/>
    <w:semiHidden/>
    <w:unhideWhenUsed/>
    <w:uiPriority w:val="99"/>
    <w:pPr>
      <w:jc w:val="left"/>
    </w:pPr>
  </w:style>
  <w:style w:type="paragraph" w:styleId="4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ascii="Calibri" w:hAnsi="Calibri" w:eastAsia="宋体" w:cs="Times New Roman"/>
      <w:kern w:val="0"/>
      <w:sz w:val="24"/>
      <w:szCs w:val="24"/>
    </w:rPr>
  </w:style>
  <w:style w:type="paragraph" w:styleId="8">
    <w:name w:val="annotation subject"/>
    <w:basedOn w:val="3"/>
    <w:next w:val="3"/>
    <w:link w:val="18"/>
    <w:semiHidden/>
    <w:unhideWhenUsed/>
    <w:qFormat/>
    <w:uiPriority w:val="99"/>
    <w:rPr>
      <w:b/>
      <w:bCs/>
    </w:r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2">
    <w:name w:val="annotation reference"/>
    <w:basedOn w:val="10"/>
    <w:semiHidden/>
    <w:unhideWhenUsed/>
    <w:qFormat/>
    <w:uiPriority w:val="99"/>
    <w:rPr>
      <w:sz w:val="21"/>
      <w:szCs w:val="21"/>
    </w:rPr>
  </w:style>
  <w:style w:type="character" w:customStyle="1" w:styleId="13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4">
    <w:name w:val="页脚 字符"/>
    <w:basedOn w:val="10"/>
    <w:link w:val="5"/>
    <w:qFormat/>
    <w:uiPriority w:val="99"/>
    <w:rPr>
      <w:sz w:val="18"/>
      <w:szCs w:val="18"/>
    </w:rPr>
  </w:style>
  <w:style w:type="character" w:customStyle="1" w:styleId="15">
    <w:name w:val="标题 1 字符"/>
    <w:basedOn w:val="10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6">
    <w:name w:val="批注框文本 字符"/>
    <w:basedOn w:val="10"/>
    <w:link w:val="4"/>
    <w:semiHidden/>
    <w:qFormat/>
    <w:uiPriority w:val="99"/>
    <w:rPr>
      <w:sz w:val="18"/>
      <w:szCs w:val="18"/>
    </w:rPr>
  </w:style>
  <w:style w:type="character" w:customStyle="1" w:styleId="17">
    <w:name w:val="批注文字 字符"/>
    <w:basedOn w:val="10"/>
    <w:link w:val="3"/>
    <w:semiHidden/>
    <w:qFormat/>
    <w:uiPriority w:val="99"/>
  </w:style>
  <w:style w:type="character" w:customStyle="1" w:styleId="18">
    <w:name w:val="批注主题 字符"/>
    <w:basedOn w:val="17"/>
    <w:link w:val="8"/>
    <w:semiHidden/>
    <w:qFormat/>
    <w:uiPriority w:val="99"/>
    <w:rPr>
      <w:b/>
      <w:bCs/>
    </w:rPr>
  </w:style>
  <w:style w:type="paragraph" w:customStyle="1" w:styleId="19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0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1311</Words>
  <Characters>1457</Characters>
  <Lines>12</Lines>
  <Paragraphs>3</Paragraphs>
  <TotalTime>0</TotalTime>
  <ScaleCrop>false</ScaleCrop>
  <LinksUpToDate>false</LinksUpToDate>
  <CharactersWithSpaces>1465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2024-06-12T12:06:00Z</dcterms:created>
  <dc:creator>‘；</dc:creator>
  <cp:lastModifiedBy>草儿</cp:lastModifiedBy>
  <dcterms:modified xsi:type="dcterms:W3CDTF">2024-06-13T02:41:04Z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0F6A270CC6594A3AB5207465A0790527_13</vt:lpwstr>
  </property>
</Properties>
</file>