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C084B">
      <w:pPr>
        <w:widowControl/>
        <w:spacing w:line="540" w:lineRule="exact"/>
        <w:jc w:val="left"/>
        <w:textAlignment w:val="baseline"/>
        <w:rPr>
          <w:rFonts w:eastAsia="方正小标宋简体"/>
          <w:color w:val="FF0000"/>
          <w:sz w:val="28"/>
          <w:szCs w:val="28"/>
        </w:rPr>
      </w:pPr>
    </w:p>
    <w:p w14:paraId="6E99C16F">
      <w:pPr>
        <w:widowControl/>
        <w:spacing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学院2026年“申请-考核”制招收</w:t>
      </w:r>
    </w:p>
    <w:p w14:paraId="548E7DCC">
      <w:pPr>
        <w:widowControl/>
        <w:spacing w:line="540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博士研究生调剂公告（第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批）</w:t>
      </w:r>
    </w:p>
    <w:p w14:paraId="5E1F2967">
      <w:pPr>
        <w:pStyle w:val="10"/>
        <w:widowControl/>
        <w:shd w:val="clear" w:color="auto" w:fill="FFFFFF"/>
        <w:tabs>
          <w:tab w:val="left" w:pos="567"/>
        </w:tabs>
        <w:spacing w:after="156" w:afterLines="50" w:line="540" w:lineRule="exact"/>
        <w:ind w:firstLine="640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</w:p>
    <w:p w14:paraId="47668467">
      <w:pPr>
        <w:pStyle w:val="10"/>
        <w:widowControl/>
        <w:shd w:val="clear" w:color="auto" w:fill="FFFFFF"/>
        <w:tabs>
          <w:tab w:val="left" w:pos="567"/>
        </w:tabs>
        <w:spacing w:after="156" w:afterLines="50" w:line="540" w:lineRule="exact"/>
        <w:ind w:firstLine="640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一、接收调剂基本信息</w:t>
      </w:r>
    </w:p>
    <w:tbl>
      <w:tblPr>
        <w:tblStyle w:val="6"/>
        <w:tblW w:w="80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2586"/>
        <w:gridCol w:w="1682"/>
        <w:gridCol w:w="1610"/>
      </w:tblGrid>
      <w:tr w14:paraId="07C14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06B61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接收调剂专业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代码及名称</w:t>
            </w:r>
          </w:p>
        </w:tc>
        <w:tc>
          <w:tcPr>
            <w:tcW w:w="2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010D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接收调剂方向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代码及名称</w:t>
            </w:r>
          </w:p>
        </w:tc>
        <w:tc>
          <w:tcPr>
            <w:tcW w:w="1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8CAD2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拟调剂</w:t>
            </w:r>
          </w:p>
          <w:p w14:paraId="5873C9AB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7272D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拟调剂</w:t>
            </w:r>
          </w:p>
          <w:p w14:paraId="113BE6A5">
            <w:pPr>
              <w:widowControl/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招生导师</w:t>
            </w:r>
          </w:p>
        </w:tc>
      </w:tr>
      <w:tr w14:paraId="3BE6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181A6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1007药学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5F27D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100706药理学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A2086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4D260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黄佳国</w:t>
            </w:r>
          </w:p>
        </w:tc>
      </w:tr>
      <w:tr w14:paraId="0DE1B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1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8BA28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1007药学</w:t>
            </w:r>
          </w:p>
        </w:tc>
        <w:tc>
          <w:tcPr>
            <w:tcW w:w="2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20FB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100706药理学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262C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4C3F8">
            <w:pPr>
              <w:adjustRightInd w:val="0"/>
              <w:snapToGrid w:val="0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管少兴</w:t>
            </w:r>
          </w:p>
        </w:tc>
      </w:tr>
    </w:tbl>
    <w:p w14:paraId="019EAFC3">
      <w:pPr>
        <w:pStyle w:val="10"/>
        <w:widowControl/>
        <w:shd w:val="clear" w:color="auto" w:fill="FFFFFF"/>
        <w:tabs>
          <w:tab w:val="left" w:pos="567"/>
        </w:tabs>
        <w:spacing w:line="540" w:lineRule="exact"/>
        <w:ind w:firstLine="560"/>
        <w:textAlignment w:val="baseline"/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注：具体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调剂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复试人数以实际接收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调剂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复试人数为准，具体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调剂</w:t>
      </w:r>
      <w:r>
        <w:rPr>
          <w:rFonts w:ascii="Times New Roman" w:hAnsi="Times New Roman" w:eastAsia="仿宋_GB2312" w:cs="Times New Roman"/>
          <w:bCs/>
          <w:color w:val="000000"/>
          <w:kern w:val="0"/>
          <w:sz w:val="28"/>
          <w:szCs w:val="28"/>
        </w:rPr>
        <w:t>招生计划以实际录取人数为准。</w:t>
      </w:r>
    </w:p>
    <w:p w14:paraId="415FDE11">
      <w:pPr>
        <w:pStyle w:val="10"/>
        <w:widowControl/>
        <w:shd w:val="clear" w:color="auto" w:fill="FFFFFF"/>
        <w:tabs>
          <w:tab w:val="left" w:pos="567"/>
        </w:tabs>
        <w:spacing w:line="540" w:lineRule="exact"/>
        <w:ind w:firstLine="640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二、调剂要求</w:t>
      </w:r>
    </w:p>
    <w:p w14:paraId="15D6FCE2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符合教育部和学校的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调剂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政策要求。</w:t>
      </w:r>
    </w:p>
    <w:p w14:paraId="7557EC7E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2.符合《中山大学2026年博士研究生招生简章》《中山大学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学院2026年博士研究生招生简章》报考条件要求。</w:t>
      </w:r>
    </w:p>
    <w:p w14:paraId="39121E18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3.接受调剂范围：已报考本单位相同相近学科且未被拟录取的考生。</w:t>
      </w:r>
    </w:p>
    <w:p w14:paraId="0560B6D5">
      <w:pPr>
        <w:pStyle w:val="10"/>
        <w:widowControl/>
        <w:shd w:val="clear" w:color="auto" w:fill="FFFFFF"/>
        <w:tabs>
          <w:tab w:val="left" w:pos="567"/>
        </w:tabs>
        <w:spacing w:line="540" w:lineRule="exact"/>
        <w:ind w:firstLine="640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三、调剂程序</w:t>
      </w:r>
    </w:p>
    <w:p w14:paraId="331EBDA3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接收调剂时间从发布公告之日起至202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17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:00止。</w:t>
      </w:r>
    </w:p>
    <w:p w14:paraId="3DD8C150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1.申请调剂的考生在我校研究生招生平台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https://enroll.sysu.edu.cn/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提出调剂申请。</w:t>
      </w:r>
    </w:p>
    <w:p w14:paraId="75D7233A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2.学院对提交的申请材料进行资格审查、材料审核后，根据招生计划，按照一定的比例择优确定进入调剂复试的考生名单并在官网公布。调剂复试考核相关安排另行通知。</w:t>
      </w:r>
    </w:p>
    <w:p w14:paraId="474B0DBD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3.学院按照《中山大学2026年博士研究生招生简章》《中山大学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学院2026年博士研究生招生简章》相关要求组织考核并确定拟录取名单。</w:t>
      </w:r>
    </w:p>
    <w:p w14:paraId="7544A82B">
      <w:pPr>
        <w:pStyle w:val="10"/>
        <w:widowControl/>
        <w:shd w:val="clear" w:color="auto" w:fill="FFFFFF"/>
        <w:tabs>
          <w:tab w:val="left" w:pos="567"/>
        </w:tabs>
        <w:spacing w:line="540" w:lineRule="exact"/>
        <w:ind w:firstLine="640"/>
        <w:textAlignment w:val="baseline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四、联系方式</w:t>
      </w:r>
    </w:p>
    <w:p w14:paraId="4A0581E8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邓鸿</w:t>
      </w:r>
    </w:p>
    <w:p w14:paraId="28EB63BC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02039943009</w:t>
      </w:r>
    </w:p>
    <w:p w14:paraId="71F0FEB3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邮箱：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dengh5@mail.sysu.edu.cn</w:t>
      </w:r>
    </w:p>
    <w:p w14:paraId="57F0929C">
      <w:pPr>
        <w:widowControl/>
        <w:shd w:val="clear" w:color="auto" w:fill="FFFFFF"/>
        <w:snapToGrid w:val="0"/>
        <w:spacing w:line="54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本通知未尽事项以教育部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我校研究生院有关文件为准。</w:t>
      </w:r>
    </w:p>
    <w:p w14:paraId="62DCD091">
      <w:pPr>
        <w:widowControl/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_GoBack"/>
      <w:bookmarkEnd w:id="0"/>
    </w:p>
    <w:p w14:paraId="3A7E6D8F">
      <w:pPr>
        <w:widowControl/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821101C">
      <w:pPr>
        <w:widowControl/>
        <w:shd w:val="clear" w:color="auto" w:fill="FFFFFF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FF67C4C">
      <w:pPr>
        <w:tabs>
          <w:tab w:val="left" w:pos="6804"/>
          <w:tab w:val="left" w:pos="7350"/>
        </w:tabs>
        <w:wordWrap w:val="0"/>
        <w:adjustRightInd w:val="0"/>
        <w:snapToGrid w:val="0"/>
        <w:spacing w:line="540" w:lineRule="atLeast"/>
        <w:ind w:right="1485" w:rightChars="707"/>
        <w:jc w:val="right"/>
        <w:rPr>
          <w:rFonts w:ascii="Times New Roman" w:hAnsi="Times New Roman" w:eastAsia="仿宋_GB2312" w:cs="Times New Roman"/>
          <w:sz w:val="32"/>
          <w:szCs w:val="21"/>
        </w:rPr>
      </w:pP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药</w:t>
      </w:r>
      <w:r>
        <w:rPr>
          <w:rFonts w:hint="eastAsia" w:ascii="Times New Roman" w:hAnsi="Times New Roman" w:eastAsia="仿宋_GB2312" w:cs="Times New Roman"/>
          <w:sz w:val="32"/>
          <w:szCs w:val="21"/>
        </w:rPr>
        <w:t>学院</w:t>
      </w:r>
    </w:p>
    <w:p w14:paraId="1BCA4890">
      <w:pPr>
        <w:adjustRightInd w:val="0"/>
        <w:snapToGrid w:val="0"/>
        <w:spacing w:line="540" w:lineRule="atLeast"/>
        <w:ind w:right="840" w:rightChars="400"/>
        <w:jc w:val="right"/>
        <w:rPr>
          <w:rFonts w:hint="default" w:ascii="Times New Roman" w:hAnsi="Times New Roman" w:eastAsia="仿宋_GB2312" w:cs="Times New Roman"/>
          <w:sz w:val="32"/>
          <w:szCs w:val="21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21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21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21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21"/>
          <w:lang w:val="en-US" w:eastAsia="zh-CN"/>
        </w:rPr>
        <w:t>21日</w:t>
      </w:r>
    </w:p>
    <w:p w14:paraId="12A2F8E9">
      <w:pPr>
        <w:adjustRightInd w:val="0"/>
        <w:snapToGrid w:val="0"/>
        <w:spacing w:line="540" w:lineRule="atLeast"/>
        <w:ind w:right="840" w:rightChars="400"/>
        <w:jc w:val="right"/>
        <w:rPr>
          <w:rFonts w:ascii="Times New Roman" w:hAnsi="Times New Roman" w:eastAsia="仿宋_GB2312" w:cs="Times New Roman"/>
          <w:sz w:val="32"/>
          <w:szCs w:val="21"/>
        </w:rPr>
      </w:pPr>
    </w:p>
    <w:p w14:paraId="21CABD61">
      <w:pPr>
        <w:spacing w:line="54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DD2421-A291-430E-9426-F38730F4EE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2D445C-EE66-4ADA-A0BD-4B2B3B8B2D8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9491F9-307E-4CCD-81AE-E4C692C513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D261ED4-8983-4C50-8745-E2A3F72293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ACA2179-9B6F-419A-ADE5-88EEB88D82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F1"/>
    <w:rsid w:val="00201B3A"/>
    <w:rsid w:val="002E19F1"/>
    <w:rsid w:val="004360A2"/>
    <w:rsid w:val="006D112D"/>
    <w:rsid w:val="04163446"/>
    <w:rsid w:val="13FE5D93"/>
    <w:rsid w:val="1A0E7594"/>
    <w:rsid w:val="1CAF095F"/>
    <w:rsid w:val="22574EAE"/>
    <w:rsid w:val="275E20C6"/>
    <w:rsid w:val="2E344345"/>
    <w:rsid w:val="382A6854"/>
    <w:rsid w:val="3EA13441"/>
    <w:rsid w:val="42AA3896"/>
    <w:rsid w:val="443B7774"/>
    <w:rsid w:val="594F1A79"/>
    <w:rsid w:val="5E061250"/>
    <w:rsid w:val="61F56B81"/>
    <w:rsid w:val="671E65DD"/>
    <w:rsid w:val="748C7F3D"/>
    <w:rsid w:val="7B39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590</Characters>
  <Lines>4</Lines>
  <Paragraphs>1</Paragraphs>
  <TotalTime>37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2025-11-28T03:14:00Z</dcterms:created>
  <dc:creator>User</dc:creator>
  <cp:lastModifiedBy>草儿</cp:lastModifiedBy>
  <dcterms:modified xsi:type="dcterms:W3CDTF">2026-01-21T00:59:02Z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CEA5D96548DD4567A3C456DE0E211927_13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eyJoZGlkIjoiNDkyMTY2MGViODY0ZDYyNGNiYjAyNDc4ZGVjNGM2MmUiLCJ1c2VySWQiOiIzNjc5MzU4MTIifQ==</vt:lpwstr>
  </property>
</Properties>
</file>